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0081787109375" w:right="0" w:firstLine="0"/>
        <w:jc w:val="left"/>
        <w:rPr>
          <w:rFonts w:ascii="Times" w:cs="Times" w:eastAsia="Times" w:hAnsi="Times"/>
          <w:b w:val="1"/>
          <w:i w:val="0"/>
          <w:smallCaps w:val="0"/>
          <w:strike w:val="0"/>
          <w:sz w:val="24"/>
          <w:szCs w:val="24"/>
          <w:u w:val="none"/>
          <w:shd w:fill="auto" w:val="clear"/>
          <w:vertAlign w:val="baseline"/>
        </w:rPr>
      </w:pPr>
      <w:r w:rsidDel="00000000" w:rsidR="00000000" w:rsidRPr="00000000">
        <w:rPr>
          <w:rFonts w:ascii="Times" w:cs="Times" w:eastAsia="Times" w:hAnsi="Times"/>
          <w:b w:val="1"/>
          <w:i w:val="0"/>
          <w:smallCaps w:val="0"/>
          <w:strike w:val="0"/>
          <w:sz w:val="24"/>
          <w:szCs w:val="24"/>
          <w:u w:val="none"/>
          <w:shd w:fill="auto" w:val="clear"/>
          <w:vertAlign w:val="baseline"/>
          <w:rtl w:val="0"/>
        </w:rPr>
        <w:t xml:space="preserve">To </w:t>
      </w:r>
      <w:r w:rsidDel="00000000" w:rsidR="00000000" w:rsidRPr="00000000">
        <w:rPr>
          <w:rFonts w:ascii="Times" w:cs="Times" w:eastAsia="Times" w:hAnsi="Times"/>
          <w:b w:val="1"/>
          <w:sz w:val="24"/>
          <w:szCs w:val="24"/>
          <w:rtl w:val="0"/>
        </w:rPr>
        <w:t xml:space="preserve">honourable members of </w:t>
      </w:r>
      <w:r w:rsidDel="00000000" w:rsidR="00000000" w:rsidRPr="00000000">
        <w:rPr>
          <w:rFonts w:ascii="Times" w:cs="Times" w:eastAsia="Times" w:hAnsi="Times"/>
          <w:b w:val="1"/>
          <w:sz w:val="24"/>
          <w:szCs w:val="24"/>
          <w:highlight w:val="white"/>
          <w:rtl w:val="0"/>
        </w:rPr>
        <w:t xml:space="preserve">The </w:t>
      </w:r>
      <w:r w:rsidDel="00000000" w:rsidR="00000000" w:rsidRPr="00000000">
        <w:rPr>
          <w:rFonts w:ascii="Times" w:cs="Times" w:eastAsia="Times" w:hAnsi="Times"/>
          <w:b w:val="1"/>
          <w:sz w:val="24"/>
          <w:szCs w:val="24"/>
          <w:highlight w:val="white"/>
          <w:rtl w:val="0"/>
        </w:rPr>
        <w:t xml:space="preserve">National Council</w:t>
      </w:r>
      <w:r w:rsidDel="00000000" w:rsidR="00000000" w:rsidRPr="00000000">
        <w:rPr>
          <w:rFonts w:ascii="Times" w:cs="Times" w:eastAsia="Times" w:hAnsi="Times"/>
          <w:b w:val="1"/>
          <w:sz w:val="24"/>
          <w:szCs w:val="24"/>
          <w:highlight w:val="white"/>
          <w:rtl w:val="0"/>
        </w:rPr>
        <w:t xml:space="preserve"> of the </w:t>
      </w:r>
      <w:r w:rsidDel="00000000" w:rsidR="00000000" w:rsidRPr="00000000">
        <w:rPr>
          <w:rFonts w:ascii="Times" w:cs="Times" w:eastAsia="Times" w:hAnsi="Times"/>
          <w:b w:val="1"/>
          <w:sz w:val="24"/>
          <w:szCs w:val="24"/>
          <w:highlight w:val="white"/>
          <w:rtl w:val="0"/>
        </w:rPr>
        <w:t xml:space="preserve">Slovak</w:t>
      </w:r>
      <w:r w:rsidDel="00000000" w:rsidR="00000000" w:rsidRPr="00000000">
        <w:rPr>
          <w:rFonts w:ascii="Times" w:cs="Times" w:eastAsia="Times" w:hAnsi="Times"/>
          <w:b w:val="1"/>
          <w:sz w:val="24"/>
          <w:szCs w:val="24"/>
          <w:highlight w:val="white"/>
          <w:rtl w:val="0"/>
        </w:rPr>
        <w:t xml:space="preserve"> Republic,</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0" w:line="227.15927124023438" w:lineRule="auto"/>
        <w:ind w:left="1.920013427734375" w:right="1.839599609375" w:hanging="1.92001342773437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the undersigned NGOs, are writing to ask the Members of the Slovak Parliament to support  the Draft Law which Amends and Supplements Act No. 576/2004 Coll. of Laws on Healthcare,  Healthcare-related Services.</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82.76123046875" w:line="229.07501220703125" w:lineRule="auto"/>
        <w:ind w:left="4.80010986328125" w:right="0.718994140625" w:firstLine="4.079895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Special protection of women before and after childbirth is part of many international and  european treaties.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85.8447265625" w:line="229.57529067993164" w:lineRule="auto"/>
        <w:ind w:left="3.3599853515625" w:right="-3.360595703125" w:hanging="0.479888916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protection of life, health and human dignity which this law aims at doing, is a principle  vested in international human rights law, as well as multiple international and regional treaties.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0.34423828125" w:line="233.23998928070068" w:lineRule="auto"/>
        <w:ind w:left="0" w:right="3.6645507812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Slovakia ratified the United Nations Convention on the Rights of the Child in 1990; the  preamble of the Convention states the following (emphasis added):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6.6796875" w:line="229.40752029418945" w:lineRule="auto"/>
        <w:ind w:left="4.80010986328125" w:right="243.343505859375" w:firstLine="1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 by reason of his physical and mental immaturity, needs special safeguards and  care, including appropriate legal protection,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well as after birth.’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5.5126953125" w:line="225.93695640563965" w:lineRule="auto"/>
        <w:ind w:left="0.240020751953125" w:right="-5" w:firstLine="2.6400756835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unborn child is a living human being since the moment of conception. As stated by the  European Court of Human Rights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Vo v. France,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unborn child ‘belongs to the human  race.’</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this capacity, the unborn child is entitled to all human rights as the other members of  the human family.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84.022216796875" w:line="227.57788181304932" w:lineRule="auto"/>
        <w:ind w:left="0" w:right="-4.039306640625"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the right to life is a fundamental human right, there is no right to abortion in international  human rights law; in Europe, the Grand Chamber of the European Court of Human Rights  upheld this on numerous occasions. Furthermore, with regard to regulations in the area of  access to abortion, the European Court of Human Rights has held that the ‘woman’s right to  respect for her private life must be weighed against other competing rights and freedoms  invoked including those of the unborn child.’</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approach has been followed in a multitude  of cases.</w:t>
      </w:r>
      <w:r w:rsidDel="00000000" w:rsidR="00000000" w:rsidRPr="00000000">
        <w:rPr>
          <w:rFonts w:ascii="Times New Roman" w:cs="Times New Roman" w:eastAsia="Times New Roman" w:hAnsi="Times New Roman"/>
          <w:b w:val="0"/>
          <w:i w:val="0"/>
          <w:smallCaps w:val="0"/>
          <w:strike w:val="0"/>
          <w:color w:val="000000"/>
          <w:sz w:val="26.666666666666668"/>
          <w:szCs w:val="26.66666666666666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82.1502685546875" w:line="230.1995086669922" w:lineRule="auto"/>
        <w:ind w:left="0.9600830078125" w:right="-3.680419921875" w:firstLine="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maintenance and strengthening of these safeguards, such as a waiting period, and  advertising bans, are well within the realm of what is legal, on a domestic scale and certainly  under international law. The extension of the waiting period allows for proper consideration  and respect – not ‘demeaning women as competent-decision makers’, but rather giving them  the necessary time and tools to discern upon a crucial decision to take.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79.9200439453125" w:line="231.07425212860107" w:lineRule="auto"/>
        <w:ind w:left="3.600006103515625" w:right="1.98486328125" w:hanging="1.920013427734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all these reasons, we strongly encourage the Members of the Slovak Parliament to vote in  favour of the legislative proposal, thus upholding the dignity and the right to life of the unborn  children, as well as the right of women to take an informed choice.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54.44580078125" w:line="229.9079990386963" w:lineRule="auto"/>
        <w:ind w:left="4.4000244140625" w:right="5.919189453125" w:firstLine="8.829956054687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66666666666668"/>
          <w:szCs w:val="21.666666666666668"/>
          <w:u w:val="none"/>
          <w:shd w:fill="auto" w:val="clear"/>
          <w:vertAlign w:val="superscript"/>
          <w:rtl w:val="0"/>
        </w:rPr>
        <w:t xml:space="preserve">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Draft Law which Amends and Supplements Act No. 576/2004 Coll. of Laws on Healthcare, Healthcare-related  Services, and on Amending and Supplementing Certain Acts as Amended, and which Amends and Supplements  Certain Acts (Print no. 154, 19.06.2020)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01007080078125" w:line="229.87804412841797" w:lineRule="auto"/>
        <w:ind w:left="4.390106201171875" w:right="6.52099609375" w:hanging="1.69006347656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66666666666668"/>
          <w:szCs w:val="21.666666666666668"/>
          <w:u w:val="none"/>
          <w:shd w:fill="auto" w:val="clear"/>
          <w:vertAlign w:val="superscript"/>
          <w:rtl w:val="0"/>
        </w:rPr>
        <w:t xml:space="preserve">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Vo v. France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Application No. 53924/00, European Court of Human Rights Judgment of 08/07/2004 at § 84.  </w:t>
      </w:r>
      <w:r w:rsidDel="00000000" w:rsidR="00000000" w:rsidRPr="00000000">
        <w:rPr>
          <w:rFonts w:ascii="Times New Roman" w:cs="Times New Roman" w:eastAsia="Times New Roman" w:hAnsi="Times New Roman"/>
          <w:b w:val="0"/>
          <w:i w:val="0"/>
          <w:smallCaps w:val="0"/>
          <w:strike w:val="0"/>
          <w:color w:val="000000"/>
          <w:sz w:val="21.666666666666668"/>
          <w:szCs w:val="21.666666666666668"/>
          <w:u w:val="none"/>
          <w:shd w:fill="auto" w:val="clear"/>
          <w:vertAlign w:val="superscript"/>
          <w:rtl w:val="0"/>
        </w:rPr>
        <w:t xml:space="preserve">3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Tysiąc v. Poland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Application No. 5410/03, Judgment, 20 March 2007 at § 106 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Vo v France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(cited above)  at §§ 76- 80 and § 82.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01007080078125" w:line="229.9004888534546" w:lineRule="auto"/>
        <w:ind w:left="4.80010986328125" w:right="4.91943359375" w:hanging="4.440002441406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666666666666668"/>
          <w:szCs w:val="21.666666666666668"/>
          <w:u w:val="none"/>
          <w:shd w:fill="auto" w:val="clear"/>
          <w:vertAlign w:val="superscript"/>
          <w:rtl w:val="0"/>
        </w:rPr>
        <w:t xml:space="preserve">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Brüggemann and Scheuten v. Germany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Application No. 6959/75, Commission decision 12 July 1977 at §§ 59,  61. See,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 B and C v. Ireland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Application No. 25579/05, Grand Chamber judgment of 16 December 2010 at §§  222, 227</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01007080078125" w:line="229.9004888534546" w:lineRule="auto"/>
        <w:ind w:left="4.80010986328125" w:right="4.91943359375" w:hanging="4.4400024414062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5.01007080078125" w:line="229.9004888534546" w:lineRule="auto"/>
        <w:ind w:left="4.80010986328125" w:right="4.91943359375" w:hanging="4.44000244140625"/>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0">
      <w:pPr>
        <w:widowControl w:val="0"/>
        <w:spacing w:before="282.1502685546875" w:line="230.1995086669922" w:lineRule="auto"/>
        <w:ind w:right="-3.680419921875"/>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List of international signatories</w:t>
      </w:r>
      <w:r w:rsidDel="00000000" w:rsidR="00000000" w:rsidRPr="00000000">
        <w:rPr>
          <w:rFonts w:ascii="Times" w:cs="Times" w:eastAsia="Times" w:hAnsi="Times"/>
          <w:b w:val="1"/>
          <w:sz w:val="24"/>
          <w:szCs w:val="24"/>
          <w:rtl w:val="0"/>
        </w:rPr>
        <w:t xml:space="preserve">:</w:t>
      </w:r>
    </w:p>
    <w:p w:rsidR="00000000" w:rsidDel="00000000" w:rsidP="00000000" w:rsidRDefault="00000000" w:rsidRPr="00000000" w14:paraId="00000011">
      <w:pPr>
        <w:widowControl w:val="0"/>
        <w:spacing w:before="282.1502685546875" w:line="230.1995086669922" w:lineRule="auto"/>
        <w:ind w:right="-3.680419921875"/>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40 Days for Life (Sweden)</w:t>
      </w:r>
    </w:p>
    <w:p w:rsidR="00000000" w:rsidDel="00000000" w:rsidP="00000000" w:rsidRDefault="00000000" w:rsidRPr="00000000" w14:paraId="00000013">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Abogados por la vida Argentina (Argentina)</w:t>
      </w:r>
    </w:p>
    <w:p w:rsidR="00000000" w:rsidDel="00000000" w:rsidP="00000000" w:rsidRDefault="00000000" w:rsidRPr="00000000" w14:paraId="00000014">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Actie voor het gezin (België)</w:t>
      </w:r>
    </w:p>
    <w:p w:rsidR="00000000" w:rsidDel="00000000" w:rsidP="00000000" w:rsidRDefault="00000000" w:rsidRPr="00000000" w14:paraId="00000015">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AES Vida (Spain)</w:t>
      </w:r>
    </w:p>
    <w:p w:rsidR="00000000" w:rsidDel="00000000" w:rsidP="00000000" w:rsidRDefault="00000000" w:rsidRPr="00000000" w14:paraId="00000016">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Alianza Civica Juvenil y Colectivo por la Vida (United States)</w:t>
      </w:r>
    </w:p>
    <w:p w:rsidR="00000000" w:rsidDel="00000000" w:rsidP="00000000" w:rsidRDefault="00000000" w:rsidRPr="00000000" w14:paraId="00000017">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Alianza Latinoamericano para la familia  (Chile)</w:t>
      </w:r>
    </w:p>
    <w:p w:rsidR="00000000" w:rsidDel="00000000" w:rsidP="00000000" w:rsidRDefault="00000000" w:rsidRPr="00000000" w14:paraId="00000018">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Ama la Vida (Mexico) ‘</w:t>
      </w:r>
    </w:p>
    <w:p w:rsidR="00000000" w:rsidDel="00000000" w:rsidP="00000000" w:rsidRDefault="00000000" w:rsidRPr="00000000" w14:paraId="00000019">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Asociación a favor de lo Mejor A.C. (Mexico)</w:t>
      </w:r>
    </w:p>
    <w:p w:rsidR="00000000" w:rsidDel="00000000" w:rsidP="00000000" w:rsidRDefault="00000000" w:rsidRPr="00000000" w14:paraId="0000001A">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Associazione papa Giovanni XXIII (Italy)</w:t>
      </w:r>
    </w:p>
    <w:p w:rsidR="00000000" w:rsidDel="00000000" w:rsidP="00000000" w:rsidRDefault="00000000" w:rsidRPr="00000000" w14:paraId="0000001B">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Asociación de Bioetica Universidad Católica de Valencia (spain)</w:t>
      </w:r>
    </w:p>
    <w:p w:rsidR="00000000" w:rsidDel="00000000" w:rsidP="00000000" w:rsidRDefault="00000000" w:rsidRPr="00000000" w14:paraId="0000001C">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Asociación de Mujeres Emprendedoras de Durango (Mexico)</w:t>
      </w:r>
    </w:p>
    <w:p w:rsidR="00000000" w:rsidDel="00000000" w:rsidP="00000000" w:rsidRDefault="00000000" w:rsidRPr="00000000" w14:paraId="0000001D">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Asociación Nacional de objeción de Conciencia (Spain)</w:t>
      </w:r>
    </w:p>
    <w:p w:rsidR="00000000" w:rsidDel="00000000" w:rsidP="00000000" w:rsidRDefault="00000000" w:rsidRPr="00000000" w14:paraId="0000001E">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The American Family Association of New York (United States)</w:t>
      </w:r>
    </w:p>
    <w:p w:rsidR="00000000" w:rsidDel="00000000" w:rsidP="00000000" w:rsidRDefault="00000000" w:rsidRPr="00000000" w14:paraId="0000001F">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The American Organization of Pro-Life Obstetricians and Gynecologists (USA)</w:t>
      </w:r>
    </w:p>
    <w:p w:rsidR="00000000" w:rsidDel="00000000" w:rsidP="00000000" w:rsidRDefault="00000000" w:rsidRPr="00000000" w14:paraId="00000020">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Association Society and Values (Bulgaria)</w:t>
      </w:r>
    </w:p>
    <w:p w:rsidR="00000000" w:rsidDel="00000000" w:rsidP="00000000" w:rsidRDefault="00000000" w:rsidRPr="00000000" w14:paraId="00000021">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Bonus Societas (Mexico)</w:t>
      </w:r>
    </w:p>
    <w:p w:rsidR="00000000" w:rsidDel="00000000" w:rsidP="00000000" w:rsidRDefault="00000000" w:rsidRPr="00000000" w14:paraId="00000022">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Bundesverleben (Germany)</w:t>
      </w:r>
    </w:p>
    <w:p w:rsidR="00000000" w:rsidDel="00000000" w:rsidP="00000000" w:rsidRDefault="00000000" w:rsidRPr="00000000" w14:paraId="00000023">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C-Fam (United States)</w:t>
      </w:r>
    </w:p>
    <w:p w:rsidR="00000000" w:rsidDel="00000000" w:rsidP="00000000" w:rsidRDefault="00000000" w:rsidRPr="00000000" w14:paraId="00000024">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The Catholic Family Association ‘Vladimir Ghika’ (Romania)</w:t>
      </w:r>
    </w:p>
    <w:p w:rsidR="00000000" w:rsidDel="00000000" w:rsidP="00000000" w:rsidRDefault="00000000" w:rsidRPr="00000000" w14:paraId="00000025">
      <w:pPr>
        <w:numPr>
          <w:ilvl w:val="0"/>
          <w:numId w:val="2"/>
        </w:numPr>
        <w:shd w:fill="ffffff" w:val="clea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Cefim Cozumel (Mexico)</w:t>
      </w:r>
    </w:p>
    <w:p w:rsidR="00000000" w:rsidDel="00000000" w:rsidP="00000000" w:rsidRDefault="00000000" w:rsidRPr="00000000" w14:paraId="00000026">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Center for Law, Faith and Family (United States)</w:t>
      </w:r>
    </w:p>
    <w:p w:rsidR="00000000" w:rsidDel="00000000" w:rsidP="00000000" w:rsidRDefault="00000000" w:rsidRPr="00000000" w14:paraId="00000027">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Centre Catholique International de Coopération avec l’UNESCO (France)</w:t>
      </w:r>
    </w:p>
    <w:p w:rsidR="00000000" w:rsidDel="00000000" w:rsidP="00000000" w:rsidRDefault="00000000" w:rsidRPr="00000000" w14:paraId="00000028">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Centro de Estudios y Formación Integral de la Mujer (Mexico)</w:t>
      </w:r>
    </w:p>
    <w:p w:rsidR="00000000" w:rsidDel="00000000" w:rsidP="00000000" w:rsidRDefault="00000000" w:rsidRPr="00000000" w14:paraId="00000029">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Christelijk Gereformeerde Vrouwenbond (Netherlands)</w:t>
      </w:r>
    </w:p>
    <w:p w:rsidR="00000000" w:rsidDel="00000000" w:rsidP="00000000" w:rsidRDefault="00000000" w:rsidRPr="00000000" w14:paraId="0000002A">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The Clapham Institute (Sweden)</w:t>
      </w:r>
    </w:p>
    <w:p w:rsidR="00000000" w:rsidDel="00000000" w:rsidP="00000000" w:rsidRDefault="00000000" w:rsidRPr="00000000" w14:paraId="0000002B">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Cidevida (spain)</w:t>
      </w:r>
    </w:p>
    <w:p w:rsidR="00000000" w:rsidDel="00000000" w:rsidP="00000000" w:rsidRDefault="00000000" w:rsidRPr="00000000" w14:paraId="0000002C">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Ciencia vida y cultura-civica (Spain)</w:t>
      </w:r>
    </w:p>
    <w:p w:rsidR="00000000" w:rsidDel="00000000" w:rsidP="00000000" w:rsidRDefault="00000000" w:rsidRPr="00000000" w14:paraId="0000002D">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Civil Rights for the Unborn (United States)</w:t>
      </w:r>
    </w:p>
    <w:p w:rsidR="00000000" w:rsidDel="00000000" w:rsidP="00000000" w:rsidRDefault="00000000" w:rsidRPr="00000000" w14:paraId="0000002E">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Comisión Mexicana de Deberes Humanos (Mexico)</w:t>
      </w:r>
    </w:p>
    <w:p w:rsidR="00000000" w:rsidDel="00000000" w:rsidP="00000000" w:rsidRDefault="00000000" w:rsidRPr="00000000" w14:paraId="0000002F">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Comité Pro Vida de Honduras (Honduras)</w:t>
      </w:r>
    </w:p>
    <w:p w:rsidR="00000000" w:rsidDel="00000000" w:rsidP="00000000" w:rsidRDefault="00000000" w:rsidRPr="00000000" w14:paraId="00000030">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Confédération Nationale des Associations Familiales Catholiques francaises - CNAFC (France)</w:t>
      </w:r>
    </w:p>
    <w:p w:rsidR="00000000" w:rsidDel="00000000" w:rsidP="00000000" w:rsidRDefault="00000000" w:rsidRPr="00000000" w14:paraId="00000031">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Crossroads Pro-Life (United States)</w:t>
      </w:r>
    </w:p>
    <w:p w:rsidR="00000000" w:rsidDel="00000000" w:rsidP="00000000" w:rsidRDefault="00000000" w:rsidRPr="00000000" w14:paraId="00000032">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Culture of Life Africa (Nigeria)</w:t>
      </w:r>
    </w:p>
    <w:p w:rsidR="00000000" w:rsidDel="00000000" w:rsidP="00000000" w:rsidRDefault="00000000" w:rsidRPr="00000000" w14:paraId="00000033">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Diaconia (Romania)</w:t>
      </w:r>
    </w:p>
    <w:p w:rsidR="00000000" w:rsidDel="00000000" w:rsidP="00000000" w:rsidRDefault="00000000" w:rsidRPr="00000000" w14:paraId="00000034">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Diffendere la vita con Maria (Italy) </w:t>
      </w:r>
    </w:p>
    <w:p w:rsidR="00000000" w:rsidDel="00000000" w:rsidP="00000000" w:rsidRDefault="00000000" w:rsidRPr="00000000" w14:paraId="00000035">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Dilo Bien Zacatecas (Mexico)</w:t>
      </w:r>
    </w:p>
    <w:p w:rsidR="00000000" w:rsidDel="00000000" w:rsidP="00000000" w:rsidRDefault="00000000" w:rsidRPr="00000000" w14:paraId="00000036">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Enraizados (Spain)</w:t>
      </w:r>
    </w:p>
    <w:p w:rsidR="00000000" w:rsidDel="00000000" w:rsidP="00000000" w:rsidRDefault="00000000" w:rsidRPr="00000000" w14:paraId="00000037">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European Center for Law and Justice (France)</w:t>
      </w:r>
    </w:p>
    <w:p w:rsidR="00000000" w:rsidDel="00000000" w:rsidP="00000000" w:rsidRDefault="00000000" w:rsidRPr="00000000" w14:paraId="00000038">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Federation of Catholic Family Associations in Europe -FAFCE (Belgium)</w:t>
      </w:r>
    </w:p>
    <w:p w:rsidR="00000000" w:rsidDel="00000000" w:rsidP="00000000" w:rsidRDefault="00000000" w:rsidRPr="00000000" w14:paraId="00000039">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FairÄndern (Austria)</w:t>
      </w:r>
    </w:p>
    <w:p w:rsidR="00000000" w:rsidDel="00000000" w:rsidP="00000000" w:rsidRDefault="00000000" w:rsidRPr="00000000" w14:paraId="0000003A">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Faith and Future (Bulgaria)</w:t>
      </w:r>
    </w:p>
    <w:p w:rsidR="00000000" w:rsidDel="00000000" w:rsidP="00000000" w:rsidRDefault="00000000" w:rsidRPr="00000000" w14:paraId="0000003B">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FamilienAllianz Österreich (Austria)</w:t>
      </w:r>
    </w:p>
    <w:p w:rsidR="00000000" w:rsidDel="00000000" w:rsidP="00000000" w:rsidRDefault="00000000" w:rsidRPr="00000000" w14:paraId="0000003C">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Familia siempre familia (Mexico)</w:t>
      </w:r>
    </w:p>
    <w:p w:rsidR="00000000" w:rsidDel="00000000" w:rsidP="00000000" w:rsidRDefault="00000000" w:rsidRPr="00000000" w14:paraId="0000003D">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Family Solidarity (Ireland)</w:t>
      </w:r>
    </w:p>
    <w:p w:rsidR="00000000" w:rsidDel="00000000" w:rsidP="00000000" w:rsidRDefault="00000000" w:rsidRPr="00000000" w14:paraId="0000003E">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Federação Portuguesa pela Vida (Portugal)</w:t>
      </w:r>
    </w:p>
    <w:p w:rsidR="00000000" w:rsidDel="00000000" w:rsidP="00000000" w:rsidRDefault="00000000" w:rsidRPr="00000000" w14:paraId="0000003F">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Federación Espanol de la Familia (Spain)</w:t>
      </w:r>
    </w:p>
    <w:p w:rsidR="00000000" w:rsidDel="00000000" w:rsidP="00000000" w:rsidRDefault="00000000" w:rsidRPr="00000000" w14:paraId="00000040">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Femina Europa (France)</w:t>
      </w:r>
    </w:p>
    <w:p w:rsidR="00000000" w:rsidDel="00000000" w:rsidP="00000000" w:rsidRDefault="00000000" w:rsidRPr="00000000" w14:paraId="00000041">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Fondation Jéróme Lejeune (France)</w:t>
      </w:r>
    </w:p>
    <w:p w:rsidR="00000000" w:rsidDel="00000000" w:rsidP="00000000" w:rsidRDefault="00000000" w:rsidRPr="00000000" w14:paraId="00000042">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Foro de la Familia de Beleares (Spain)</w:t>
      </w:r>
    </w:p>
    <w:p w:rsidR="00000000" w:rsidDel="00000000" w:rsidP="00000000" w:rsidRDefault="00000000" w:rsidRPr="00000000" w14:paraId="00000043">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Foro Espanol de la Familia (Spain)</w:t>
      </w:r>
    </w:p>
    <w:p w:rsidR="00000000" w:rsidDel="00000000" w:rsidP="00000000" w:rsidRDefault="00000000" w:rsidRPr="00000000" w14:paraId="00000044">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Foro Universitario Synthesis (Spain)</w:t>
      </w:r>
    </w:p>
    <w:p w:rsidR="00000000" w:rsidDel="00000000" w:rsidP="00000000" w:rsidRDefault="00000000" w:rsidRPr="00000000" w14:paraId="00000045">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Forum Vitae (Luxembourg)</w:t>
      </w:r>
    </w:p>
    <w:p w:rsidR="00000000" w:rsidDel="00000000" w:rsidP="00000000" w:rsidRDefault="00000000" w:rsidRPr="00000000" w14:paraId="00000046">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Freedom for ALL (Bulgaria)</w:t>
      </w:r>
    </w:p>
    <w:p w:rsidR="00000000" w:rsidDel="00000000" w:rsidP="00000000" w:rsidRDefault="00000000" w:rsidRPr="00000000" w14:paraId="00000047">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Frente Nacional por la Familia San Miguel Allende Guanajuato (Mexico)</w:t>
      </w:r>
    </w:p>
    <w:p w:rsidR="00000000" w:rsidDel="00000000" w:rsidP="00000000" w:rsidRDefault="00000000" w:rsidRPr="00000000" w14:paraId="00000048">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Frente Nacional Profamilia Tijuana (Mexico)</w:t>
      </w:r>
    </w:p>
    <w:p w:rsidR="00000000" w:rsidDel="00000000" w:rsidP="00000000" w:rsidRDefault="00000000" w:rsidRPr="00000000" w14:paraId="00000049">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Frente Nacional por la Vida (Mexico)</w:t>
      </w:r>
    </w:p>
    <w:p w:rsidR="00000000" w:rsidDel="00000000" w:rsidP="00000000" w:rsidRDefault="00000000" w:rsidRPr="00000000" w14:paraId="0000004A">
      <w:pPr>
        <w:numPr>
          <w:ilvl w:val="0"/>
          <w:numId w:val="2"/>
        </w:numPr>
        <w:shd w:fill="ffffff" w:val="clea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Fundación CitizenGo (Spain)</w:t>
      </w:r>
    </w:p>
    <w:p w:rsidR="00000000" w:rsidDel="00000000" w:rsidP="00000000" w:rsidRDefault="00000000" w:rsidRPr="00000000" w14:paraId="0000004B">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Fundación Si a la Vida (El Salvador)</w:t>
      </w:r>
    </w:p>
    <w:p w:rsidR="00000000" w:rsidDel="00000000" w:rsidP="00000000" w:rsidRDefault="00000000" w:rsidRPr="00000000" w14:paraId="0000004C">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Foro de la Familia (Spain)</w:t>
      </w:r>
    </w:p>
    <w:p w:rsidR="00000000" w:rsidDel="00000000" w:rsidP="00000000" w:rsidRDefault="00000000" w:rsidRPr="00000000" w14:paraId="0000004D">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Fundación Internacional Granito de Arena (Mexico)</w:t>
      </w:r>
    </w:p>
    <w:p w:rsidR="00000000" w:rsidDel="00000000" w:rsidP="00000000" w:rsidRDefault="00000000" w:rsidRPr="00000000" w14:paraId="0000004E">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Fundación Más Vida (Spain)</w:t>
      </w:r>
    </w:p>
    <w:p w:rsidR="00000000" w:rsidDel="00000000" w:rsidP="00000000" w:rsidRDefault="00000000" w:rsidRPr="00000000" w14:paraId="0000004F">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Fundación Red Madre (Spain)</w:t>
      </w:r>
    </w:p>
    <w:p w:rsidR="00000000" w:rsidDel="00000000" w:rsidP="00000000" w:rsidRDefault="00000000" w:rsidRPr="00000000" w14:paraId="00000050">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Hazteoir (Spain)</w:t>
      </w:r>
    </w:p>
    <w:p w:rsidR="00000000" w:rsidDel="00000000" w:rsidP="00000000" w:rsidRDefault="00000000" w:rsidRPr="00000000" w14:paraId="00000051">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Heartbeat International (United States)</w:t>
      </w:r>
    </w:p>
    <w:p w:rsidR="00000000" w:rsidDel="00000000" w:rsidP="00000000" w:rsidRDefault="00000000" w:rsidRPr="00000000" w14:paraId="00000052">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Hersteld Hervormde Vrouwenbond (Netherlands)</w:t>
      </w:r>
    </w:p>
    <w:p w:rsidR="00000000" w:rsidDel="00000000" w:rsidP="00000000" w:rsidRDefault="00000000" w:rsidRPr="00000000" w14:paraId="00000053">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Hervormde Vrouwenbond (Netherlands)</w:t>
      </w:r>
    </w:p>
    <w:p w:rsidR="00000000" w:rsidDel="00000000" w:rsidP="00000000" w:rsidRDefault="00000000" w:rsidRPr="00000000" w14:paraId="00000054">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Generación con Rumbo/ Generation with Direction (Mexico)</w:t>
      </w:r>
    </w:p>
    <w:p w:rsidR="00000000" w:rsidDel="00000000" w:rsidP="00000000" w:rsidRDefault="00000000" w:rsidRPr="00000000" w14:paraId="00000055">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Hart voor het gezin (Netherlands)</w:t>
      </w:r>
    </w:p>
    <w:p w:rsidR="00000000" w:rsidDel="00000000" w:rsidP="00000000" w:rsidRDefault="00000000" w:rsidRPr="00000000" w14:paraId="00000056">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Hnutí Pro Zivot CR (Czech Republic)</w:t>
      </w:r>
      <w:r w:rsidDel="00000000" w:rsidR="00000000" w:rsidRPr="00000000">
        <w:rPr>
          <w:rtl w:val="0"/>
        </w:rPr>
      </w:r>
    </w:p>
    <w:p w:rsidR="00000000" w:rsidDel="00000000" w:rsidP="00000000" w:rsidRDefault="00000000" w:rsidRPr="00000000" w14:paraId="00000057">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Human Dignity Center (Hungary)</w:t>
      </w:r>
      <w:r w:rsidDel="00000000" w:rsidR="00000000" w:rsidRPr="00000000">
        <w:rPr>
          <w:rtl w:val="0"/>
        </w:rPr>
      </w:r>
    </w:p>
    <w:p w:rsidR="00000000" w:rsidDel="00000000" w:rsidP="00000000" w:rsidRDefault="00000000" w:rsidRPr="00000000" w14:paraId="00000058">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Human Life Alliance (United States)</w:t>
      </w:r>
      <w:r w:rsidDel="00000000" w:rsidR="00000000" w:rsidRPr="00000000">
        <w:rPr>
          <w:rtl w:val="0"/>
        </w:rPr>
      </w:r>
    </w:p>
    <w:p w:rsidR="00000000" w:rsidDel="00000000" w:rsidP="00000000" w:rsidRDefault="00000000" w:rsidRPr="00000000" w14:paraId="00000059">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Human Life Review (United States)</w:t>
      </w:r>
      <w:r w:rsidDel="00000000" w:rsidR="00000000" w:rsidRPr="00000000">
        <w:rPr>
          <w:rtl w:val="0"/>
        </w:rPr>
      </w:r>
    </w:p>
    <w:p w:rsidR="00000000" w:rsidDel="00000000" w:rsidP="00000000" w:rsidRDefault="00000000" w:rsidRPr="00000000" w14:paraId="0000005A">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In the name of the Family (Croatia)</w:t>
      </w:r>
      <w:r w:rsidDel="00000000" w:rsidR="00000000" w:rsidRPr="00000000">
        <w:rPr>
          <w:rtl w:val="0"/>
        </w:rPr>
      </w:r>
    </w:p>
    <w:p w:rsidR="00000000" w:rsidDel="00000000" w:rsidP="00000000" w:rsidRDefault="00000000" w:rsidRPr="00000000" w14:paraId="0000005B">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Instituto de Gestión para el desarrello A.C. (Mexico)</w:t>
      </w:r>
    </w:p>
    <w:p w:rsidR="00000000" w:rsidDel="00000000" w:rsidP="00000000" w:rsidRDefault="00000000" w:rsidRPr="00000000" w14:paraId="0000005C">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Instituto Paname</w:t>
      </w:r>
      <w:r w:rsidDel="00000000" w:rsidR="00000000" w:rsidRPr="00000000">
        <w:rPr>
          <w:rFonts w:ascii="Times" w:cs="Times" w:eastAsia="Times" w:hAnsi="Times"/>
          <w:sz w:val="24"/>
          <w:szCs w:val="24"/>
          <w:highlight w:val="white"/>
          <w:rtl w:val="0"/>
        </w:rPr>
        <w:t xml:space="preserve">ñ</w:t>
      </w:r>
      <w:r w:rsidDel="00000000" w:rsidR="00000000" w:rsidRPr="00000000">
        <w:rPr>
          <w:rFonts w:ascii="Times" w:cs="Times" w:eastAsia="Times" w:hAnsi="Times"/>
          <w:color w:val="323130"/>
          <w:sz w:val="24"/>
          <w:szCs w:val="24"/>
          <w:highlight w:val="white"/>
          <w:rtl w:val="0"/>
        </w:rPr>
        <w:t xml:space="preserve">o Educación Familiar (Panama)</w:t>
      </w:r>
      <w:r w:rsidDel="00000000" w:rsidR="00000000" w:rsidRPr="00000000">
        <w:rPr>
          <w:rtl w:val="0"/>
        </w:rPr>
      </w:r>
    </w:p>
    <w:p w:rsidR="00000000" w:rsidDel="00000000" w:rsidP="00000000" w:rsidRDefault="00000000" w:rsidRPr="00000000" w14:paraId="0000005D">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International Right to Life Federation (United States)</w:t>
      </w:r>
      <w:r w:rsidDel="00000000" w:rsidR="00000000" w:rsidRPr="00000000">
        <w:rPr>
          <w:rtl w:val="0"/>
        </w:rPr>
      </w:r>
    </w:p>
    <w:p w:rsidR="00000000" w:rsidDel="00000000" w:rsidP="00000000" w:rsidRDefault="00000000" w:rsidRPr="00000000" w14:paraId="0000005E">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International Solidarity and Human Rights Institute (United States)</w:t>
      </w:r>
      <w:r w:rsidDel="00000000" w:rsidR="00000000" w:rsidRPr="00000000">
        <w:rPr>
          <w:rtl w:val="0"/>
        </w:rPr>
      </w:r>
    </w:p>
    <w:p w:rsidR="00000000" w:rsidDel="00000000" w:rsidP="00000000" w:rsidRDefault="00000000" w:rsidRPr="00000000" w14:paraId="0000005F">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Izbor za zhivot (Bulgaria)</w:t>
      </w:r>
      <w:r w:rsidDel="00000000" w:rsidR="00000000" w:rsidRPr="00000000">
        <w:rPr>
          <w:rtl w:val="0"/>
        </w:rPr>
      </w:r>
    </w:p>
    <w:p w:rsidR="00000000" w:rsidDel="00000000" w:rsidP="00000000" w:rsidRDefault="00000000" w:rsidRPr="00000000" w14:paraId="00000060">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Jeden z nas (Poland)</w:t>
      </w:r>
      <w:r w:rsidDel="00000000" w:rsidR="00000000" w:rsidRPr="00000000">
        <w:rPr>
          <w:rtl w:val="0"/>
        </w:rPr>
      </w:r>
    </w:p>
    <w:p w:rsidR="00000000" w:rsidDel="00000000" w:rsidP="00000000" w:rsidRDefault="00000000" w:rsidRPr="00000000" w14:paraId="00000061">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The Justice Foundation (United States)</w:t>
      </w:r>
      <w:r w:rsidDel="00000000" w:rsidR="00000000" w:rsidRPr="00000000">
        <w:rPr>
          <w:rtl w:val="0"/>
        </w:rPr>
      </w:r>
    </w:p>
    <w:p w:rsidR="00000000" w:rsidDel="00000000" w:rsidP="00000000" w:rsidRDefault="00000000" w:rsidRPr="00000000" w14:paraId="00000062">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Kenya Catholic Doctors Association -KCDA (Kenya) </w:t>
      </w:r>
      <w:r w:rsidDel="00000000" w:rsidR="00000000" w:rsidRPr="00000000">
        <w:rPr>
          <w:rtl w:val="0"/>
        </w:rPr>
      </w:r>
    </w:p>
    <w:p w:rsidR="00000000" w:rsidDel="00000000" w:rsidP="00000000" w:rsidRDefault="00000000" w:rsidRPr="00000000" w14:paraId="00000063">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KCA School (South Africa)</w:t>
      </w:r>
      <w:r w:rsidDel="00000000" w:rsidR="00000000" w:rsidRPr="00000000">
        <w:rPr>
          <w:rtl w:val="0"/>
        </w:rPr>
      </w:r>
    </w:p>
    <w:p w:rsidR="00000000" w:rsidDel="00000000" w:rsidP="00000000" w:rsidRDefault="00000000" w:rsidRPr="00000000" w14:paraId="00000064">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Le Jeune Espana (Spain)</w:t>
      </w:r>
      <w:r w:rsidDel="00000000" w:rsidR="00000000" w:rsidRPr="00000000">
        <w:rPr>
          <w:rtl w:val="0"/>
        </w:rPr>
      </w:r>
    </w:p>
    <w:p w:rsidR="00000000" w:rsidDel="00000000" w:rsidP="00000000" w:rsidRDefault="00000000" w:rsidRPr="00000000" w14:paraId="00000065">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323130"/>
          <w:sz w:val="24"/>
          <w:szCs w:val="24"/>
          <w:highlight w:val="white"/>
          <w:rtl w:val="0"/>
        </w:rPr>
        <w:t xml:space="preserve">Life Matters TV (United States)</w:t>
      </w:r>
      <w:r w:rsidDel="00000000" w:rsidR="00000000" w:rsidRPr="00000000">
        <w:rPr>
          <w:rtl w:val="0"/>
        </w:rPr>
      </w:r>
    </w:p>
    <w:p w:rsidR="00000000" w:rsidDel="00000000" w:rsidP="00000000" w:rsidRDefault="00000000" w:rsidRPr="00000000" w14:paraId="00000066">
      <w:pPr>
        <w:numPr>
          <w:ilvl w:val="0"/>
          <w:numId w:val="2"/>
        </w:numPr>
        <w:spacing w:line="360" w:lineRule="auto"/>
        <w:ind w:left="851" w:hanging="491"/>
        <w:rPr>
          <w:rFonts w:ascii="Times" w:cs="Times" w:eastAsia="Times" w:hAnsi="Times"/>
          <w:sz w:val="24"/>
          <w:szCs w:val="24"/>
        </w:rPr>
      </w:pPr>
      <w:r w:rsidDel="00000000" w:rsidR="00000000" w:rsidRPr="00000000">
        <w:rPr>
          <w:rFonts w:ascii="Times" w:cs="Times" w:eastAsia="Times" w:hAnsi="Times"/>
          <w:sz w:val="24"/>
          <w:szCs w:val="24"/>
          <w:rtl w:val="0"/>
        </w:rPr>
        <w:t xml:space="preserve">Life Network </w:t>
      </w:r>
      <w:r w:rsidDel="00000000" w:rsidR="00000000" w:rsidRPr="00000000">
        <w:rPr>
          <w:rFonts w:ascii="Times" w:cs="Times" w:eastAsia="Times" w:hAnsi="Times"/>
          <w:color w:val="201f1e"/>
          <w:sz w:val="24"/>
          <w:szCs w:val="24"/>
          <w:highlight w:val="white"/>
          <w:rtl w:val="0"/>
        </w:rPr>
        <w:t xml:space="preserve">Foundation Malta (Malta)</w:t>
      </w:r>
      <w:r w:rsidDel="00000000" w:rsidR="00000000" w:rsidRPr="00000000">
        <w:rPr>
          <w:rtl w:val="0"/>
        </w:rPr>
      </w:r>
    </w:p>
    <w:p w:rsidR="00000000" w:rsidDel="00000000" w:rsidP="00000000" w:rsidRDefault="00000000" w:rsidRPr="00000000" w14:paraId="00000067">
      <w:pPr>
        <w:numPr>
          <w:ilvl w:val="0"/>
          <w:numId w:val="2"/>
        </w:numPr>
        <w:spacing w:line="360" w:lineRule="auto"/>
        <w:ind w:left="851" w:hanging="491"/>
        <w:rPr>
          <w:rFonts w:ascii="Times" w:cs="Times" w:eastAsia="Times" w:hAnsi="Times"/>
          <w:sz w:val="24"/>
          <w:szCs w:val="24"/>
        </w:rPr>
      </w:pPr>
      <w:r w:rsidDel="00000000" w:rsidR="00000000" w:rsidRPr="00000000">
        <w:rPr>
          <w:rFonts w:ascii="Times" w:cs="Times" w:eastAsia="Times" w:hAnsi="Times"/>
          <w:color w:val="201f1e"/>
          <w:sz w:val="24"/>
          <w:szCs w:val="24"/>
          <w:highlight w:val="white"/>
          <w:rtl w:val="0"/>
        </w:rPr>
        <w:t xml:space="preserve">Magna Coalición de Lideres Provida (Mexico)</w:t>
      </w:r>
      <w:r w:rsidDel="00000000" w:rsidR="00000000" w:rsidRPr="00000000">
        <w:rPr>
          <w:rtl w:val="0"/>
        </w:rPr>
      </w:r>
    </w:p>
    <w:p w:rsidR="00000000" w:rsidDel="00000000" w:rsidP="00000000" w:rsidRDefault="00000000" w:rsidRPr="00000000" w14:paraId="00000068">
      <w:pPr>
        <w:numPr>
          <w:ilvl w:val="0"/>
          <w:numId w:val="2"/>
        </w:numPr>
        <w:spacing w:line="360" w:lineRule="auto"/>
        <w:ind w:left="851" w:hanging="491"/>
        <w:rPr>
          <w:rFonts w:ascii="Times" w:cs="Times" w:eastAsia="Times" w:hAnsi="Times"/>
          <w:i w:val="1"/>
          <w:sz w:val="24"/>
          <w:szCs w:val="24"/>
        </w:rPr>
      </w:pPr>
      <w:r w:rsidDel="00000000" w:rsidR="00000000" w:rsidRPr="00000000">
        <w:rPr>
          <w:rFonts w:ascii="Times" w:cs="Times" w:eastAsia="Times" w:hAnsi="Times"/>
          <w:color w:val="1d2228"/>
          <w:sz w:val="24"/>
          <w:szCs w:val="24"/>
          <w:highlight w:val="white"/>
          <w:rtl w:val="0"/>
        </w:rPr>
        <w:t xml:space="preserve">Människovärde (Sweden)</w:t>
      </w:r>
      <w:r w:rsidDel="00000000" w:rsidR="00000000" w:rsidRPr="00000000">
        <w:rPr>
          <w:rtl w:val="0"/>
        </w:rPr>
      </w:r>
    </w:p>
    <w:p w:rsidR="00000000" w:rsidDel="00000000" w:rsidP="00000000" w:rsidRDefault="00000000" w:rsidRPr="00000000" w14:paraId="00000069">
      <w:pPr>
        <w:numPr>
          <w:ilvl w:val="0"/>
          <w:numId w:val="2"/>
        </w:numPr>
        <w:spacing w:line="360" w:lineRule="auto"/>
        <w:ind w:left="851" w:hanging="491"/>
        <w:rPr>
          <w:rFonts w:ascii="Times" w:cs="Times" w:eastAsia="Times" w:hAnsi="Times"/>
          <w:i w:val="1"/>
          <w:sz w:val="24"/>
          <w:szCs w:val="24"/>
        </w:rPr>
      </w:pPr>
      <w:r w:rsidDel="00000000" w:rsidR="00000000" w:rsidRPr="00000000">
        <w:rPr>
          <w:rFonts w:ascii="Times" w:cs="Times" w:eastAsia="Times" w:hAnsi="Times"/>
          <w:color w:val="1d2228"/>
          <w:sz w:val="24"/>
          <w:szCs w:val="24"/>
          <w:highlight w:val="white"/>
          <w:rtl w:val="0"/>
        </w:rPr>
        <w:t xml:space="preserve">March for Life Brussels (Belgium)</w:t>
      </w:r>
      <w:r w:rsidDel="00000000" w:rsidR="00000000" w:rsidRPr="00000000">
        <w:rPr>
          <w:rtl w:val="0"/>
        </w:rPr>
      </w:r>
    </w:p>
    <w:p w:rsidR="00000000" w:rsidDel="00000000" w:rsidP="00000000" w:rsidRDefault="00000000" w:rsidRPr="00000000" w14:paraId="0000006A">
      <w:pPr>
        <w:numPr>
          <w:ilvl w:val="0"/>
          <w:numId w:val="2"/>
        </w:numPr>
        <w:spacing w:line="360" w:lineRule="auto"/>
        <w:ind w:left="851" w:hanging="491"/>
        <w:rPr>
          <w:rFonts w:ascii="Times" w:cs="Times" w:eastAsia="Times" w:hAnsi="Times"/>
          <w:sz w:val="24"/>
          <w:szCs w:val="24"/>
        </w:rPr>
      </w:pPr>
      <w:r w:rsidDel="00000000" w:rsidR="00000000" w:rsidRPr="00000000">
        <w:rPr>
          <w:rFonts w:ascii="Times" w:cs="Times" w:eastAsia="Times" w:hAnsi="Times"/>
          <w:sz w:val="24"/>
          <w:szCs w:val="24"/>
          <w:rtl w:val="0"/>
        </w:rPr>
        <w:t xml:space="preserve">Moimento Italiano per la vita (Italy)</w:t>
      </w:r>
    </w:p>
    <w:p w:rsidR="00000000" w:rsidDel="00000000" w:rsidP="00000000" w:rsidRDefault="00000000" w:rsidRPr="00000000" w14:paraId="0000006B">
      <w:pPr>
        <w:numPr>
          <w:ilvl w:val="0"/>
          <w:numId w:val="2"/>
        </w:numPr>
        <w:spacing w:line="360" w:lineRule="auto"/>
        <w:ind w:left="851" w:hanging="491"/>
        <w:rPr>
          <w:rFonts w:ascii="Times" w:cs="Times" w:eastAsia="Times" w:hAnsi="Times"/>
          <w:sz w:val="24"/>
          <w:szCs w:val="24"/>
        </w:rPr>
      </w:pPr>
      <w:r w:rsidDel="00000000" w:rsidR="00000000" w:rsidRPr="00000000">
        <w:rPr>
          <w:rFonts w:ascii="Times" w:cs="Times" w:eastAsia="Times" w:hAnsi="Times"/>
          <w:sz w:val="24"/>
          <w:szCs w:val="24"/>
          <w:rtl w:val="0"/>
        </w:rPr>
        <w:t xml:space="preserve">Movimiento Salvemos las 2 vidas (Argentina)</w:t>
      </w:r>
    </w:p>
    <w:p w:rsidR="00000000" w:rsidDel="00000000" w:rsidP="00000000" w:rsidRDefault="00000000" w:rsidRPr="00000000" w14:paraId="0000006C">
      <w:pPr>
        <w:numPr>
          <w:ilvl w:val="0"/>
          <w:numId w:val="2"/>
        </w:numPr>
        <w:spacing w:line="360" w:lineRule="auto"/>
        <w:ind w:left="851" w:hanging="491"/>
        <w:rPr>
          <w:rFonts w:ascii="Times" w:cs="Times" w:eastAsia="Times" w:hAnsi="Times"/>
          <w:sz w:val="24"/>
          <w:szCs w:val="24"/>
        </w:rPr>
      </w:pPr>
      <w:r w:rsidDel="00000000" w:rsidR="00000000" w:rsidRPr="00000000">
        <w:rPr>
          <w:rFonts w:ascii="Times" w:cs="Times" w:eastAsia="Times" w:hAnsi="Times"/>
          <w:color w:val="201f1e"/>
          <w:sz w:val="24"/>
          <w:szCs w:val="24"/>
          <w:highlight w:val="white"/>
          <w:rtl w:val="0"/>
        </w:rPr>
        <w:t xml:space="preserve">De Nederlandse Patiëntenvereniging, Zorg voor het Leven (Netherlands)</w:t>
      </w:r>
      <w:r w:rsidDel="00000000" w:rsidR="00000000" w:rsidRPr="00000000">
        <w:rPr>
          <w:rtl w:val="0"/>
        </w:rPr>
      </w:r>
    </w:p>
    <w:p w:rsidR="00000000" w:rsidDel="00000000" w:rsidP="00000000" w:rsidRDefault="00000000" w:rsidRPr="00000000" w14:paraId="0000006D">
      <w:pPr>
        <w:numPr>
          <w:ilvl w:val="0"/>
          <w:numId w:val="2"/>
        </w:numPr>
        <w:spacing w:line="360" w:lineRule="auto"/>
        <w:ind w:left="851" w:hanging="491"/>
        <w:rPr>
          <w:rFonts w:ascii="Times" w:cs="Times" w:eastAsia="Times" w:hAnsi="Times"/>
          <w:sz w:val="24"/>
          <w:szCs w:val="24"/>
        </w:rPr>
      </w:pPr>
      <w:r w:rsidDel="00000000" w:rsidR="00000000" w:rsidRPr="00000000">
        <w:rPr>
          <w:rFonts w:ascii="Times" w:cs="Times" w:eastAsia="Times" w:hAnsi="Times"/>
          <w:sz w:val="24"/>
          <w:szCs w:val="24"/>
          <w:rtl w:val="0"/>
        </w:rPr>
        <w:t xml:space="preserve">Oevre pour la protection de la vie naissante (Luxembourg)</w:t>
      </w:r>
    </w:p>
    <w:p w:rsidR="00000000" w:rsidDel="00000000" w:rsidP="00000000" w:rsidRDefault="00000000" w:rsidRPr="00000000" w14:paraId="0000006E">
      <w:pPr>
        <w:numPr>
          <w:ilvl w:val="0"/>
          <w:numId w:val="2"/>
        </w:numPr>
        <w:spacing w:line="360" w:lineRule="auto"/>
        <w:ind w:left="851" w:hanging="491"/>
        <w:rPr>
          <w:rFonts w:ascii="Times" w:cs="Times" w:eastAsia="Times" w:hAnsi="Times"/>
          <w:sz w:val="24"/>
          <w:szCs w:val="24"/>
        </w:rPr>
      </w:pPr>
      <w:r w:rsidDel="00000000" w:rsidR="00000000" w:rsidRPr="00000000">
        <w:rPr>
          <w:rFonts w:ascii="Times" w:cs="Times" w:eastAsia="Times" w:hAnsi="Times"/>
          <w:color w:val="201f1e"/>
          <w:sz w:val="24"/>
          <w:szCs w:val="24"/>
          <w:highlight w:val="white"/>
          <w:rtl w:val="0"/>
        </w:rPr>
        <w:t xml:space="preserve">One of Us Federation (Spain)</w:t>
      </w:r>
      <w:r w:rsidDel="00000000" w:rsidR="00000000" w:rsidRPr="00000000">
        <w:rPr>
          <w:rtl w:val="0"/>
        </w:rPr>
      </w:r>
    </w:p>
    <w:p w:rsidR="00000000" w:rsidDel="00000000" w:rsidP="00000000" w:rsidRDefault="00000000" w:rsidRPr="00000000" w14:paraId="0000006F">
      <w:pPr>
        <w:numPr>
          <w:ilvl w:val="0"/>
          <w:numId w:val="2"/>
        </w:numPr>
        <w:spacing w:line="360" w:lineRule="auto"/>
        <w:ind w:left="851" w:hanging="491"/>
        <w:rPr>
          <w:rFonts w:ascii="Times" w:cs="Times" w:eastAsia="Times" w:hAnsi="Times"/>
          <w:sz w:val="24"/>
          <w:szCs w:val="24"/>
        </w:rPr>
      </w:pPr>
      <w:r w:rsidDel="00000000" w:rsidR="00000000" w:rsidRPr="00000000">
        <w:rPr>
          <w:rFonts w:ascii="Times" w:cs="Times" w:eastAsia="Times" w:hAnsi="Times"/>
          <w:color w:val="201f1e"/>
          <w:sz w:val="24"/>
          <w:szCs w:val="24"/>
          <w:highlight w:val="white"/>
          <w:rtl w:val="0"/>
        </w:rPr>
        <w:t xml:space="preserve">Ordo Juris (Poland)</w:t>
      </w:r>
      <w:r w:rsidDel="00000000" w:rsidR="00000000" w:rsidRPr="00000000">
        <w:rPr>
          <w:rtl w:val="0"/>
        </w:rPr>
      </w:r>
    </w:p>
    <w:p w:rsidR="00000000" w:rsidDel="00000000" w:rsidP="00000000" w:rsidRDefault="00000000" w:rsidRPr="00000000" w14:paraId="00000070">
      <w:pPr>
        <w:numPr>
          <w:ilvl w:val="0"/>
          <w:numId w:val="2"/>
        </w:numPr>
        <w:spacing w:line="360" w:lineRule="auto"/>
        <w:ind w:left="851" w:hanging="491"/>
        <w:rPr>
          <w:rFonts w:ascii="Times" w:cs="Times" w:eastAsia="Times" w:hAnsi="Times"/>
          <w:color w:val="201f1e"/>
          <w:sz w:val="24"/>
          <w:szCs w:val="24"/>
          <w:highlight w:val="white"/>
        </w:rPr>
      </w:pPr>
      <w:r w:rsidDel="00000000" w:rsidR="00000000" w:rsidRPr="00000000">
        <w:rPr>
          <w:rFonts w:ascii="Times" w:cs="Times" w:eastAsia="Times" w:hAnsi="Times"/>
          <w:color w:val="201f1e"/>
          <w:sz w:val="24"/>
          <w:szCs w:val="24"/>
          <w:highlight w:val="white"/>
          <w:rtl w:val="0"/>
        </w:rPr>
        <w:t xml:space="preserve">Parliamentary Network for Critical Issues (United States)</w:t>
      </w:r>
    </w:p>
    <w:p w:rsidR="00000000" w:rsidDel="00000000" w:rsidP="00000000" w:rsidRDefault="00000000" w:rsidRPr="00000000" w14:paraId="00000071">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Plataforma Ciudadana Unidos por la Vida Colombia (Colombia)</w:t>
      </w:r>
    </w:p>
    <w:p w:rsidR="00000000" w:rsidDel="00000000" w:rsidP="00000000" w:rsidRDefault="00000000" w:rsidRPr="00000000" w14:paraId="00000072">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Platforma civica “Impreuna” (Romania)</w:t>
      </w:r>
    </w:p>
    <w:p w:rsidR="00000000" w:rsidDel="00000000" w:rsidP="00000000" w:rsidRDefault="00000000" w:rsidRPr="00000000" w14:paraId="00000073">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Precious Life (Ireland)</w:t>
      </w:r>
    </w:p>
    <w:p w:rsidR="00000000" w:rsidDel="00000000" w:rsidP="00000000" w:rsidRDefault="00000000" w:rsidRPr="00000000" w14:paraId="00000074">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Priests for Life (United States)</w:t>
      </w:r>
    </w:p>
    <w:p w:rsidR="00000000" w:rsidDel="00000000" w:rsidP="00000000" w:rsidRDefault="00000000" w:rsidRPr="00000000" w14:paraId="00000075">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Profesionales por la Etica (Spain)</w:t>
      </w:r>
    </w:p>
    <w:p w:rsidR="00000000" w:rsidDel="00000000" w:rsidP="00000000" w:rsidRDefault="00000000" w:rsidRPr="00000000" w14:paraId="00000076">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Pro Vida (Honduras)</w:t>
      </w:r>
    </w:p>
    <w:p w:rsidR="00000000" w:rsidDel="00000000" w:rsidP="00000000" w:rsidRDefault="00000000" w:rsidRPr="00000000" w14:paraId="00000077">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Provida asociación civil Senora Julieta Athie Flores </w:t>
      </w:r>
    </w:p>
    <w:p w:rsidR="00000000" w:rsidDel="00000000" w:rsidP="00000000" w:rsidRDefault="00000000" w:rsidRPr="00000000" w14:paraId="00000078">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Pro Vita &amp; Famiglia (Italy)</w:t>
      </w:r>
      <w:r w:rsidDel="00000000" w:rsidR="00000000" w:rsidRPr="00000000">
        <w:rPr>
          <w:rtl w:val="0"/>
        </w:rPr>
      </w:r>
    </w:p>
    <w:p w:rsidR="00000000" w:rsidDel="00000000" w:rsidP="00000000" w:rsidRDefault="00000000" w:rsidRPr="00000000" w14:paraId="00000079">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Pro vita Bucharest (Romania)</w:t>
      </w:r>
      <w:r w:rsidDel="00000000" w:rsidR="00000000" w:rsidRPr="00000000">
        <w:rPr>
          <w:rtl w:val="0"/>
        </w:rPr>
      </w:r>
    </w:p>
    <w:p w:rsidR="00000000" w:rsidDel="00000000" w:rsidP="00000000" w:rsidRDefault="00000000" w:rsidRPr="00000000" w14:paraId="0000007A">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Rachel’s Vineyard (United States)</w:t>
      </w:r>
      <w:r w:rsidDel="00000000" w:rsidR="00000000" w:rsidRPr="00000000">
        <w:rPr>
          <w:rtl w:val="0"/>
        </w:rPr>
      </w:r>
    </w:p>
    <w:p w:rsidR="00000000" w:rsidDel="00000000" w:rsidP="00000000" w:rsidRDefault="00000000" w:rsidRPr="00000000" w14:paraId="0000007B">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Rally for life (Ireland)</w:t>
      </w:r>
      <w:r w:rsidDel="00000000" w:rsidR="00000000" w:rsidRPr="00000000">
        <w:rPr>
          <w:rtl w:val="0"/>
        </w:rPr>
      </w:r>
    </w:p>
    <w:p w:rsidR="00000000" w:rsidDel="00000000" w:rsidP="00000000" w:rsidRDefault="00000000" w:rsidRPr="00000000" w14:paraId="0000007C">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REAL Women of Canada (Canada)</w:t>
      </w:r>
      <w:r w:rsidDel="00000000" w:rsidR="00000000" w:rsidRPr="00000000">
        <w:rPr>
          <w:rtl w:val="0"/>
        </w:rPr>
      </w:r>
    </w:p>
    <w:p w:rsidR="00000000" w:rsidDel="00000000" w:rsidP="00000000" w:rsidRDefault="00000000" w:rsidRPr="00000000" w14:paraId="0000007D">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Red de Apoyo a la Familia (Mexico)</w:t>
      </w:r>
      <w:r w:rsidDel="00000000" w:rsidR="00000000" w:rsidRPr="00000000">
        <w:rPr>
          <w:rtl w:val="0"/>
        </w:rPr>
      </w:r>
    </w:p>
    <w:p w:rsidR="00000000" w:rsidDel="00000000" w:rsidP="00000000" w:rsidRDefault="00000000" w:rsidRPr="00000000" w14:paraId="0000007E">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Red Mujares desarrollo, justiciar y Paz AC (Mexico)</w:t>
      </w:r>
      <w:r w:rsidDel="00000000" w:rsidR="00000000" w:rsidRPr="00000000">
        <w:rPr>
          <w:rtl w:val="0"/>
        </w:rPr>
      </w:r>
    </w:p>
    <w:p w:rsidR="00000000" w:rsidDel="00000000" w:rsidP="00000000" w:rsidRDefault="00000000" w:rsidRPr="00000000" w14:paraId="0000007F">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Respekt-Catholic Movement for Life (Sweden)</w:t>
      </w:r>
      <w:r w:rsidDel="00000000" w:rsidR="00000000" w:rsidRPr="00000000">
        <w:rPr>
          <w:rtl w:val="0"/>
        </w:rPr>
      </w:r>
    </w:p>
    <w:p w:rsidR="00000000" w:rsidDel="00000000" w:rsidP="00000000" w:rsidRDefault="00000000" w:rsidRPr="00000000" w14:paraId="00000080">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Right to Life (United Kingdom)</w:t>
      </w:r>
      <w:r w:rsidDel="00000000" w:rsidR="00000000" w:rsidRPr="00000000">
        <w:rPr>
          <w:rtl w:val="0"/>
        </w:rPr>
      </w:r>
    </w:p>
    <w:p w:rsidR="00000000" w:rsidDel="00000000" w:rsidP="00000000" w:rsidRDefault="00000000" w:rsidRPr="00000000" w14:paraId="00000081">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Retten til liv (Denmark)</w:t>
      </w:r>
      <w:r w:rsidDel="00000000" w:rsidR="00000000" w:rsidRPr="00000000">
        <w:rPr>
          <w:rtl w:val="0"/>
        </w:rPr>
      </w:r>
    </w:p>
    <w:p w:rsidR="00000000" w:rsidDel="00000000" w:rsidP="00000000" w:rsidRDefault="00000000" w:rsidRPr="00000000" w14:paraId="00000082">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Rod International (Bulgaria) </w:t>
      </w:r>
      <w:r w:rsidDel="00000000" w:rsidR="00000000" w:rsidRPr="00000000">
        <w:rPr>
          <w:rtl w:val="0"/>
        </w:rPr>
      </w:r>
    </w:p>
    <w:p w:rsidR="00000000" w:rsidDel="00000000" w:rsidP="00000000" w:rsidRDefault="00000000" w:rsidRPr="00000000" w14:paraId="00000083">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Ser Familia Mx (Mexico)</w:t>
      </w:r>
      <w:r w:rsidDel="00000000" w:rsidR="00000000" w:rsidRPr="00000000">
        <w:rPr>
          <w:rtl w:val="0"/>
        </w:rPr>
      </w:r>
    </w:p>
    <w:p w:rsidR="00000000" w:rsidDel="00000000" w:rsidP="00000000" w:rsidRDefault="00000000" w:rsidRPr="00000000" w14:paraId="00000084">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Ser Familia Coahuila (Mexico)</w:t>
      </w:r>
      <w:r w:rsidDel="00000000" w:rsidR="00000000" w:rsidRPr="00000000">
        <w:rPr>
          <w:rtl w:val="0"/>
        </w:rPr>
      </w:r>
    </w:p>
    <w:p w:rsidR="00000000" w:rsidDel="00000000" w:rsidP="00000000" w:rsidRDefault="00000000" w:rsidRPr="00000000" w14:paraId="00000085">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color w:val="201f1e"/>
          <w:sz w:val="24"/>
          <w:szCs w:val="24"/>
          <w:highlight w:val="white"/>
          <w:rtl w:val="0"/>
        </w:rPr>
        <w:t xml:space="preserve">Service Central Education á la vie (Democratic Republic of Congo)</w:t>
      </w:r>
      <w:r w:rsidDel="00000000" w:rsidR="00000000" w:rsidRPr="00000000">
        <w:rPr>
          <w:rtl w:val="0"/>
        </w:rPr>
      </w:r>
    </w:p>
    <w:p w:rsidR="00000000" w:rsidDel="00000000" w:rsidP="00000000" w:rsidRDefault="00000000" w:rsidRPr="00000000" w14:paraId="00000086">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Si a la Vida (Mexico)</w:t>
      </w:r>
    </w:p>
    <w:p w:rsidR="00000000" w:rsidDel="00000000" w:rsidP="00000000" w:rsidRDefault="00000000" w:rsidRPr="00000000" w14:paraId="00000087">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Si a la Vida, Communidad de Alianza Jn 17,21 (Mexico)</w:t>
      </w:r>
    </w:p>
    <w:p w:rsidR="00000000" w:rsidDel="00000000" w:rsidP="00000000" w:rsidRDefault="00000000" w:rsidRPr="00000000" w14:paraId="00000088">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Sociedad Mexicana de Bioética A.C. (Mexico)</w:t>
      </w:r>
    </w:p>
    <w:p w:rsidR="00000000" w:rsidDel="00000000" w:rsidP="00000000" w:rsidRDefault="00000000" w:rsidRPr="00000000" w14:paraId="00000089">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Somos Más por la vida y la familia (Mexico)</w:t>
      </w:r>
    </w:p>
    <w:p w:rsidR="00000000" w:rsidDel="00000000" w:rsidP="00000000" w:rsidRDefault="00000000" w:rsidRPr="00000000" w14:paraId="0000008A">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Stichting voor Recht zonder Onderscheid, Stirezo (Netherlands)</w:t>
      </w:r>
    </w:p>
    <w:p w:rsidR="00000000" w:rsidDel="00000000" w:rsidP="00000000" w:rsidRDefault="00000000" w:rsidRPr="00000000" w14:paraId="0000008B">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Stichting Katholieke Gezinsweekenden (Netherlands)</w:t>
      </w:r>
    </w:p>
    <w:p w:rsidR="00000000" w:rsidDel="00000000" w:rsidP="00000000" w:rsidRDefault="00000000" w:rsidRPr="00000000" w14:paraId="0000008C">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Stiftung ja zum leben (Germany)</w:t>
      </w:r>
    </w:p>
    <w:p w:rsidR="00000000" w:rsidDel="00000000" w:rsidP="00000000" w:rsidRDefault="00000000" w:rsidRPr="00000000" w14:paraId="0000008D">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Stichting Guido de Bres (Netherlands)</w:t>
      </w:r>
    </w:p>
    <w:p w:rsidR="00000000" w:rsidDel="00000000" w:rsidP="00000000" w:rsidRDefault="00000000" w:rsidRPr="00000000" w14:paraId="0000008E">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Stichting Schreeuw om Leven (Netherlands)</w:t>
      </w:r>
    </w:p>
    <w:p w:rsidR="00000000" w:rsidDel="00000000" w:rsidP="00000000" w:rsidRDefault="00000000" w:rsidRPr="00000000" w14:paraId="0000008F">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Stowarzyszenie obroncow zycia czlowieka (Poland)</w:t>
      </w:r>
    </w:p>
    <w:p w:rsidR="00000000" w:rsidDel="00000000" w:rsidP="00000000" w:rsidRDefault="00000000" w:rsidRPr="00000000" w14:paraId="00000090">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Trans-Atlantic Christian Council (Netherlands)</w:t>
      </w:r>
    </w:p>
    <w:p w:rsidR="00000000" w:rsidDel="00000000" w:rsidP="00000000" w:rsidRDefault="00000000" w:rsidRPr="00000000" w14:paraId="00000091">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Unidas por la Vida Colombia (Colombia)</w:t>
      </w:r>
    </w:p>
    <w:p w:rsidR="00000000" w:rsidDel="00000000" w:rsidP="00000000" w:rsidRDefault="00000000" w:rsidRPr="00000000" w14:paraId="00000092">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United Families International (United States)</w:t>
      </w:r>
    </w:p>
    <w:p w:rsidR="00000000" w:rsidDel="00000000" w:rsidP="00000000" w:rsidRDefault="00000000" w:rsidRPr="00000000" w14:paraId="00000093">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Valores y Sociedad (Spain)</w:t>
      </w:r>
    </w:p>
    <w:p w:rsidR="00000000" w:rsidDel="00000000" w:rsidP="00000000" w:rsidRDefault="00000000" w:rsidRPr="00000000" w14:paraId="00000094">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Vereniging Protestant Nederland (Netherlands)</w:t>
      </w:r>
    </w:p>
    <w:p w:rsidR="00000000" w:rsidDel="00000000" w:rsidP="00000000" w:rsidRDefault="00000000" w:rsidRPr="00000000" w14:paraId="00000095">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Voz en Acción (Mexico)</w:t>
      </w:r>
    </w:p>
    <w:p w:rsidR="00000000" w:rsidDel="00000000" w:rsidP="00000000" w:rsidRDefault="00000000" w:rsidRPr="00000000" w14:paraId="00000096">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Vrouwenbond Gereformeerde Gemeenten (Netherlands)</w:t>
      </w:r>
    </w:p>
    <w:p w:rsidR="00000000" w:rsidDel="00000000" w:rsidP="00000000" w:rsidRDefault="00000000" w:rsidRPr="00000000" w14:paraId="00000097">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World Youth Alliance Europe (Belgium)</w:t>
      </w:r>
    </w:p>
    <w:p w:rsidR="00000000" w:rsidDel="00000000" w:rsidP="00000000" w:rsidRDefault="00000000" w:rsidRPr="00000000" w14:paraId="00000098">
      <w:pPr>
        <w:numPr>
          <w:ilvl w:val="0"/>
          <w:numId w:val="2"/>
        </w:numPr>
        <w:spacing w:line="360" w:lineRule="auto"/>
        <w:ind w:left="851" w:hanging="491"/>
        <w:rPr>
          <w:rFonts w:ascii="Times" w:cs="Times" w:eastAsia="Times" w:hAnsi="Times"/>
          <w:sz w:val="24"/>
          <w:szCs w:val="24"/>
          <w:highlight w:val="white"/>
        </w:rPr>
      </w:pPr>
      <w:r w:rsidDel="00000000" w:rsidR="00000000" w:rsidRPr="00000000">
        <w:rPr>
          <w:rFonts w:ascii="Times" w:cs="Times" w:eastAsia="Times" w:hAnsi="Times"/>
          <w:sz w:val="24"/>
          <w:szCs w:val="24"/>
          <w:highlight w:val="white"/>
          <w:rtl w:val="0"/>
        </w:rPr>
        <w:t xml:space="preserve">Za Voda za Pravivo do Zivljenja (Slovenia) </w:t>
      </w:r>
      <w:r w:rsidDel="00000000" w:rsidR="00000000" w:rsidRPr="00000000">
        <w:rPr>
          <w:rtl w:val="0"/>
        </w:rPr>
      </w:r>
    </w:p>
    <w:p w:rsidR="00000000" w:rsidDel="00000000" w:rsidP="00000000" w:rsidRDefault="00000000" w:rsidRPr="00000000" w14:paraId="00000099">
      <w:pPr>
        <w:widowControl w:val="0"/>
        <w:spacing w:before="282.1502685546875" w:line="230.1995086669922" w:lineRule="auto"/>
        <w:ind w:right="-3.680419921875"/>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The list of Slovak signatories:</w:t>
      </w:r>
      <w:r w:rsidDel="00000000" w:rsidR="00000000" w:rsidRPr="00000000">
        <w:rPr>
          <w:rtl w:val="0"/>
        </w:rPr>
      </w:r>
    </w:p>
    <w:p w:rsidR="00000000" w:rsidDel="00000000" w:rsidP="00000000" w:rsidRDefault="00000000" w:rsidRPr="00000000" w14:paraId="0000009A">
      <w:pPr>
        <w:widowControl w:val="0"/>
        <w:spacing w:before="282.1502685546875" w:line="230.1995086669922" w:lineRule="auto"/>
        <w:ind w:right="-3.680419921875"/>
        <w:jc w:val="both"/>
        <w:rPr>
          <w:rFonts w:ascii="Times" w:cs="Times" w:eastAsia="Times" w:hAnsi="Times"/>
          <w:sz w:val="24"/>
          <w:szCs w:val="24"/>
        </w:rPr>
      </w:pPr>
      <w:r w:rsidDel="00000000" w:rsidR="00000000" w:rsidRPr="00000000">
        <w:rPr>
          <w:rtl w:val="0"/>
        </w:rPr>
      </w:r>
    </w:p>
    <w:tbl>
      <w:tblPr>
        <w:tblStyle w:val="Table1"/>
        <w:tblW w:w="62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10"/>
        <w:tblGridChange w:id="0">
          <w:tblGrid>
            <w:gridCol w:w="6210"/>
          </w:tblGrid>
        </w:tblGridChange>
      </w:tblGrid>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Aliancia za život, o.z.</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Áno pre život, n.o.</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Asociácia za život a rodinu</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CitizenGO Slovensko</w:t>
            </w:r>
          </w:p>
        </w:tc>
      </w:tr>
      <w:tr>
        <w:trPr>
          <w:trHeight w:val="31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9F">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Centrum pre Rodinu Trenčín</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ELEP - občianske združenie pre prirodzené plánovanie rodičovstva</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eRko - Hnutie kresťanských spoločenstiev detí</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Fórum kresťanských inštitúcií</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Fórum života</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Gianna</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Inštitút pre ľudské práva a rodinnú politiku</w:t>
            </w:r>
          </w:p>
        </w:tc>
      </w:tr>
      <w:tr>
        <w:trPr>
          <w:trHeight w:val="31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6">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Inštitút rodiny</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Katolícka jednota Slovenska</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Klub mnohodetných rodín</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Kvalita života, FMK</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Liga pár páru v Slovenskej republike</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Nezávislé kresťanské odbory Slovenska</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OZ Centrum pre rodinu - Nitra</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OZ S láskou k človeku</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Pastor bonus o.z.</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Plodar o.z.</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Poradňa Alexis, n.o.</w:t>
            </w:r>
          </w:p>
        </w:tc>
      </w:tr>
      <w:tr>
        <w:trPr>
          <w:trHeight w:val="31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1">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Pro-Life Action</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Sakro o.z.</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Slovenská spoločnosť pre spina bifida a/alebo hydrocefalus</w:t>
            </w:r>
          </w:p>
        </w:tc>
      </w:tr>
      <w:tr>
        <w:trPr>
          <w:trHeight w:val="31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4">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Slovenské misijné hnutie</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Spoločenstvo Kráľovnej rodiny</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Spoločenstvo života</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V.I.A.C. - Inštitút pre podporu a rozvoj mládeže</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Záujmové združenie RODINA</w:t>
            </w:r>
          </w:p>
        </w:tc>
      </w:tr>
      <w:tr>
        <w:trPr>
          <w:trHeight w:val="315" w:hRule="atLeast"/>
        </w:trPr>
        <w:tc>
          <w:tcPr>
            <w:tcBorders>
              <w:top w:color="ffffff" w:space="0" w:sz="6" w:val="single"/>
              <w:left w:color="ffffff" w:space="0" w:sz="6" w:val="single"/>
              <w:bottom w:color="ffffff" w:space="0" w:sz="6" w:val="single"/>
              <w:right w:color="ffffff"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9">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Združenie kresťanských seniorov Slovenska</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Združenie kresťanských spoločenstiev mládeže</w:t>
            </w:r>
          </w:p>
        </w:tc>
      </w:tr>
      <w:tr>
        <w:trPr>
          <w:trHeight w:val="315" w:hRule="atLeast"/>
        </w:trPr>
        <w:tc>
          <w:tcPr>
            <w:tcBorders>
              <w:top w:color="ffffff" w:space="0" w:sz="6" w:val="single"/>
              <w:left w:color="ffffff" w:space="0" w:sz="6" w:val="single"/>
              <w:bottom w:color="ffffff" w:space="0" w:sz="6" w:val="single"/>
              <w:right w:color="ffffff"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numPr>
                <w:ilvl w:val="0"/>
                <w:numId w:val="1"/>
              </w:numPr>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Ženy ženám</w:t>
            </w:r>
          </w:p>
        </w:tc>
      </w:tr>
    </w:tbl>
    <w:p w:rsidR="00000000" w:rsidDel="00000000" w:rsidP="00000000" w:rsidRDefault="00000000" w:rsidRPr="00000000" w14:paraId="000000BC">
      <w:pPr>
        <w:widowControl w:val="0"/>
        <w:spacing w:before="282.1502685546875" w:line="230.1995086669922" w:lineRule="auto"/>
        <w:ind w:right="-3.680419921875"/>
        <w:jc w:val="both"/>
        <w:rPr>
          <w:color w:val="545454"/>
          <w:sz w:val="21"/>
          <w:szCs w:val="21"/>
          <w:highlight w:val="white"/>
        </w:rPr>
      </w:pPr>
      <w:r w:rsidDel="00000000" w:rsidR="00000000" w:rsidRPr="00000000">
        <w:rPr>
          <w:rtl w:val="0"/>
        </w:rPr>
      </w:r>
    </w:p>
    <w:sectPr>
      <w:pgSz w:h="16840" w:w="11900"/>
      <w:pgMar w:bottom="1480.4998779296875" w:top="1425.599365234375" w:left="1441.6998291015625" w:right="1375.67993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