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From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 BEŇOVÁ Monika &lt;</w:t>
      </w:r>
      <w:hyperlink r:id="rId4" w:tgtFrame="_blank" w:history="1">
        <w:r w:rsidRPr="002230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monika.benova@europarl.europa.eu</w:t>
        </w:r>
      </w:hyperlink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&gt;</w:t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Date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: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Sep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10, 2020 9:42 AM</w:t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Subject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: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Action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against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NEW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on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restriction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rights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women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in Slovakia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access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abortion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To: MEPs&amp;ASSISTANTS-9th-Legislature &lt;</w:t>
      </w:r>
      <w:hyperlink r:id="rId5" w:tgtFrame="_blank" w:history="1">
        <w:r w:rsidRPr="002230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MEPs&amp;ASSISTANTS-9th-Legislature@europarl.europa.eu</w:t>
        </w:r>
      </w:hyperlink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&gt;</w:t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Cc:</w:t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Dear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Honourable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Members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European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Parliament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am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writing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regarding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recent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parliamentary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attempt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restrict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sexual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and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reproductive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rights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women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in Slovakia.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have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prepared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call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action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please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proofErr w:type="spellStart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fldChar w:fldCharType="begin"/>
      </w:r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instrText xml:space="preserve"> HYPERLINK "https://forms.office.com/Pages/ResponsePage.aspx?id=b8aBPqBGFkiBPmBM9ARanwRtl0QXGBNDq_WN6wEqE6xUMk5JWERMQ1ZKNkRDOTlVMkc2UFJMWjVFOS4u" \t "_blank" </w:instrText>
      </w:r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fldChar w:fldCharType="separate"/>
      </w:r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>sign</w:t>
      </w:r>
      <w:proofErr w:type="spellEnd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>petition</w:t>
      </w:r>
      <w:proofErr w:type="spellEnd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fldChar w:fldCharType="end"/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co-sign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letter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or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reply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this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email</w:t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if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you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wish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support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this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action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already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set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pass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second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reading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on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16.9.2020 and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strongly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influenced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conservative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religious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thinking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I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would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like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request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your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support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for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attached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letter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addressed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President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Slovak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Republic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and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Speaker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National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Council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reject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new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authors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argue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that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for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protection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women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However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consequence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new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changes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will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just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opposite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Making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more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difficult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for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women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in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all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situations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access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abortion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so-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called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no.154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intends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make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following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changes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;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 w:rsidRPr="0022309F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Intends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 </w:t>
      </w:r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pro-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long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waiting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period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undergo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abortion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procedure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from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current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48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hours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to 96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hours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from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moment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finalising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all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formalities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mandated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Including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in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situations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where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health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and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wellbeing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woman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in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question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under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risk.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 w:rsidRPr="0022309F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mandates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right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doctor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discharge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his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obligation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inform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women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in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question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relevant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medical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information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in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writing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According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new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law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written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information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can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be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prepared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on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behalf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of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doctor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by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church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or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religious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organisation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.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3.</w:t>
      </w:r>
      <w:r w:rsidRPr="0022309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sk-SK"/>
        </w:rPr>
        <w:t>     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Requirement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receive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two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separate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medical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opinions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from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two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different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medical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institutions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.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4.</w:t>
      </w:r>
      <w:r w:rsidRPr="0022309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sk-SK"/>
        </w:rPr>
        <w:t>    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Forbids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relevant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advertisement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 </w:t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in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regards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abortion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.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Including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,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any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information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about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organisation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,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institutes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or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places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for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safe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medical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abortion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.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lastRenderedPageBreak/>
        <w:t>5.</w:t>
      </w:r>
      <w:r w:rsidRPr="0022309F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sk-SK"/>
        </w:rPr>
        <w:t>     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It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will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be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compulsory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to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specify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reason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for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abortion</w:t>
      </w:r>
      <w:proofErr w:type="spellEnd"/>
      <w:r w:rsidRPr="0022309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.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libri" w:eastAsia="Times New Roman" w:hAnsi="Calibri" w:cs="Arial"/>
          <w:color w:val="222222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libri" w:eastAsia="Times New Roman" w:hAnsi="Calibri" w:cs="Arial"/>
          <w:color w:val="222222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If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you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would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like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to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co-sign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the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letter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please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indicate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so by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replying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to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this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email or </w:t>
      </w:r>
      <w:proofErr w:type="spellStart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fldChar w:fldCharType="begin"/>
      </w:r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instrText xml:space="preserve"> HYPERLINK "https://forms.office.com/Pages/ResponsePage.aspx?id=b8aBPqBGFkiBPmBM9ARanwRtl0QXGBNDq_WN6wEqE6xUMk5JWERMQ1ZKNkRDOTlVMkc2UFJMWjVFOS4u" \t "_blank" </w:instrText>
      </w:r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fldChar w:fldCharType="separate"/>
      </w:r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>sign</w:t>
      </w:r>
      <w:proofErr w:type="spellEnd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sk-SK"/>
        </w:rPr>
        <w:t>petition</w:t>
      </w:r>
      <w:proofErr w:type="spellEnd"/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fldChar w:fldCharType="end"/>
      </w:r>
      <w:r w:rsidRPr="0022309F">
        <w:rPr>
          <w:rFonts w:ascii="Arial" w:eastAsia="Times New Roman" w:hAnsi="Arial" w:cs="Arial"/>
          <w:b/>
          <w:bCs/>
          <w:color w:val="0070C0"/>
          <w:sz w:val="24"/>
          <w:szCs w:val="24"/>
          <w:lang w:eastAsia="sk-SK"/>
        </w:rPr>
        <w:t> </w:t>
      </w:r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to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co-sign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the</w:t>
      </w:r>
      <w:proofErr w:type="spellEnd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22309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letter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 by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Monday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 xml:space="preserve"> 12:00.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libri" w:eastAsia="Times New Roman" w:hAnsi="Calibri" w:cs="Arial"/>
          <w:color w:val="222222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libri" w:eastAsia="Times New Roman" w:hAnsi="Calibri" w:cs="Arial"/>
          <w:color w:val="222222"/>
          <w:lang w:eastAsia="sk-SK"/>
        </w:rPr>
        <w:t xml:space="preserve">Best </w:t>
      </w:r>
      <w:proofErr w:type="spellStart"/>
      <w:r w:rsidRPr="0022309F">
        <w:rPr>
          <w:rFonts w:ascii="Calibri" w:eastAsia="Times New Roman" w:hAnsi="Calibri" w:cs="Arial"/>
          <w:color w:val="222222"/>
          <w:lang w:eastAsia="sk-SK"/>
        </w:rPr>
        <w:t>Regards</w:t>
      </w:r>
      <w:proofErr w:type="spellEnd"/>
      <w:r w:rsidRPr="0022309F">
        <w:rPr>
          <w:rFonts w:ascii="Calibri" w:eastAsia="Times New Roman" w:hAnsi="Calibri" w:cs="Arial"/>
          <w:color w:val="222222"/>
          <w:lang w:eastAsia="sk-SK"/>
        </w:rPr>
        <w:t>,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libri" w:eastAsia="Times New Roman" w:hAnsi="Calibri" w:cs="Arial"/>
          <w:color w:val="222222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libri" w:eastAsia="Times New Roman" w:hAnsi="Calibri" w:cs="Arial"/>
          <w:color w:val="222222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>Monika BEŇOVÁ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>Quaestor</w:t>
      </w:r>
      <w:proofErr w:type="spellEnd"/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>S&amp;D Group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 xml:space="preserve">ENVI </w:t>
      </w:r>
      <w:proofErr w:type="spellStart"/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>Committee</w:t>
      </w:r>
      <w:proofErr w:type="spellEnd"/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>European</w:t>
      </w:r>
      <w:proofErr w:type="spellEnd"/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 xml:space="preserve"> </w:t>
      </w:r>
      <w:proofErr w:type="spellStart"/>
      <w:r w:rsidRPr="0022309F">
        <w:rPr>
          <w:rFonts w:ascii="Cambria" w:eastAsia="Times New Roman" w:hAnsi="Cambria" w:cs="Arial"/>
          <w:color w:val="FF0000"/>
          <w:sz w:val="20"/>
          <w:szCs w:val="20"/>
          <w:lang w:eastAsia="sk-SK"/>
        </w:rPr>
        <w:t>Parliament</w:t>
      </w:r>
      <w:proofErr w:type="spellEnd"/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 xml:space="preserve">Rue </w:t>
      </w:r>
      <w:proofErr w:type="spellStart"/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>Wiertz</w:t>
      </w:r>
      <w:proofErr w:type="spellEnd"/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 xml:space="preserve"> 60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 xml:space="preserve">B-1047 </w:t>
      </w:r>
      <w:proofErr w:type="spellStart"/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>Brussels</w:t>
      </w:r>
      <w:proofErr w:type="spellEnd"/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>ASP 11 G 130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Arial" w:eastAsia="Times New Roman" w:hAnsi="Arial" w:cs="Arial"/>
          <w:color w:val="222222"/>
          <w:sz w:val="20"/>
          <w:szCs w:val="20"/>
          <w:lang w:val="de-DE" w:eastAsia="sk-SK"/>
        </w:rPr>
        <w:t> </w:t>
      </w:r>
    </w:p>
    <w:p w:rsidR="0022309F" w:rsidRPr="0022309F" w:rsidRDefault="0022309F" w:rsidP="00223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>Tel:  +32 (2) 28 37160</w:t>
      </w:r>
    </w:p>
    <w:p w:rsidR="0022309F" w:rsidRPr="0022309F" w:rsidRDefault="0022309F" w:rsidP="0022309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Pr="0022309F">
          <w:rPr>
            <w:rFonts w:ascii="Cambria" w:eastAsia="Times New Roman" w:hAnsi="Cambria" w:cs="Arial"/>
            <w:color w:val="0000FF"/>
            <w:sz w:val="20"/>
            <w:szCs w:val="20"/>
            <w:u w:val="single"/>
            <w:lang w:val="de-DE" w:eastAsia="sk-SK"/>
          </w:rPr>
          <w:t>monika.benova@europarl.europa.eu</w:t>
        </w:r>
      </w:hyperlink>
      <w:r w:rsidRPr="0022309F">
        <w:rPr>
          <w:rFonts w:ascii="Cambria" w:eastAsia="Times New Roman" w:hAnsi="Cambria" w:cs="Arial"/>
          <w:color w:val="FF0000"/>
          <w:sz w:val="20"/>
          <w:szCs w:val="20"/>
          <w:lang w:val="de-DE" w:eastAsia="sk-SK"/>
        </w:rPr>
        <w:t>   </w:t>
      </w:r>
    </w:p>
    <w:p w:rsidR="0022309F" w:rsidRDefault="0022309F">
      <w:bookmarkStart w:id="0" w:name="_GoBack"/>
      <w:bookmarkEnd w:id="0"/>
    </w:p>
    <w:sectPr w:rsidR="0022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9F"/>
    <w:rsid w:val="002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1CD0-2713-4919-B89B-E22DF567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309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2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benova@europarl.europa.eu" TargetMode="External"/><Relationship Id="rId5" Type="http://schemas.openxmlformats.org/officeDocument/2006/relationships/hyperlink" Target="mailto:MEPs&amp;ASSISTANTS-9th-Legislature@europarl.europa.eu" TargetMode="External"/><Relationship Id="rId4" Type="http://schemas.openxmlformats.org/officeDocument/2006/relationships/hyperlink" Target="mailto:monika.benova@europarl.europ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Stáž</dc:creator>
  <cp:keywords/>
  <dc:description/>
  <cp:lastModifiedBy>Stáž</cp:lastModifiedBy>
  <cp:revision>1</cp:revision>
  <dcterms:created xsi:type="dcterms:W3CDTF">2020-09-23T12:49:00Z</dcterms:created>
  <dcterms:modified xsi:type="dcterms:W3CDTF">2020-09-23T12:50:00Z</dcterms:modified>
</cp:coreProperties>
</file>